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24" w:space="1" w:color="000000"/>
        </w:pBdr>
        <w:spacing w:before="0" w:after="0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b w:val="false"/>
          <w:bCs w:val="false"/>
          <w:sz w:val="32"/>
          <w:szCs w:val="32"/>
        </w:rPr>
        <w:t>18. СРЕДНО УЧИЛИЩЕ “УИЛЯМ ГЛАДСТОН”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 xml:space="preserve"> </w:t>
      </w:r>
    </w:p>
    <w:p>
      <w:pPr>
        <w:pStyle w:val="Normal"/>
        <w:spacing w:before="52" w:after="0"/>
        <w:jc w:val="center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гр. София – 1303, ул. “Пиротска” № 68, тел. 02/988-03-01</w:t>
      </w:r>
      <w:r>
        <w:rPr>
          <w:sz w:val="16"/>
          <w:szCs w:val="16"/>
          <w:lang w:val="bg-BG"/>
        </w:rPr>
        <w:t>; e</w:t>
      </w:r>
      <w:r>
        <w:rPr>
          <w:sz w:val="16"/>
          <w:szCs w:val="16"/>
        </w:rPr>
        <w:t>-</w:t>
      </w:r>
      <w:r>
        <w:rPr>
          <w:sz w:val="16"/>
          <w:szCs w:val="16"/>
          <w:lang w:val="bg-BG"/>
        </w:rPr>
        <w:t>mail</w:t>
      </w:r>
      <w:r>
        <w:rPr>
          <w:sz w:val="16"/>
          <w:szCs w:val="16"/>
        </w:rPr>
        <w:t xml:space="preserve">: </w:t>
      </w:r>
      <w:hyperlink r:id="rId2">
        <w:r>
          <w:rPr>
            <w:rStyle w:val="Hyperlink"/>
            <w:sz w:val="16"/>
            <w:szCs w:val="16"/>
            <w:lang w:val="bg-BG"/>
          </w:rPr>
          <w:t>info-2204018</w:t>
        </w:r>
        <w:r>
          <w:rPr>
            <w:rStyle w:val="Hyperlink"/>
            <w:sz w:val="16"/>
            <w:szCs w:val="16"/>
          </w:rPr>
          <w:t>@</w:t>
        </w:r>
        <w:r>
          <w:rPr>
            <w:rStyle w:val="Hyperlink"/>
            <w:sz w:val="16"/>
            <w:szCs w:val="16"/>
            <w:lang w:val="bg-BG"/>
          </w:rPr>
          <w:t>edu.mon.bg</w:t>
        </w:r>
      </w:hyperlink>
      <w:r>
        <w:rPr>
          <w:sz w:val="16"/>
          <w:szCs w:val="16"/>
          <w:lang w:val="bg-BG"/>
        </w:rPr>
        <w:t xml:space="preserve">; </w:t>
      </w:r>
      <w:hyperlink r:id="rId3">
        <w:r>
          <w:rPr>
            <w:rStyle w:val="Hyperlink"/>
            <w:sz w:val="16"/>
            <w:szCs w:val="16"/>
            <w:lang w:val="bg-BG"/>
          </w:rPr>
          <w:t>info@18su.bg</w:t>
        </w:r>
      </w:hyperlink>
      <w:r>
        <w:rPr>
          <w:sz w:val="16"/>
          <w:szCs w:val="16"/>
          <w:lang w:val="bg-BG"/>
        </w:rPr>
        <w:t xml:space="preserve">;  </w:t>
      </w:r>
      <w:hyperlink r:id="rId4">
        <w:r>
          <w:rPr>
            <w:rStyle w:val="Hyperlink"/>
            <w:sz w:val="16"/>
            <w:szCs w:val="16"/>
            <w:lang w:val="bg-BG"/>
          </w:rPr>
          <w:t>www</w:t>
        </w:r>
        <w:r>
          <w:rPr>
            <w:rStyle w:val="Hyperlink"/>
            <w:sz w:val="16"/>
            <w:szCs w:val="16"/>
          </w:rPr>
          <w:t>.18</w:t>
        </w:r>
        <w:r>
          <w:rPr>
            <w:rStyle w:val="Hyperlink"/>
            <w:sz w:val="16"/>
            <w:szCs w:val="16"/>
            <w:lang w:val="bg-BG"/>
          </w:rPr>
          <w:t>su</w:t>
        </w:r>
        <w:r>
          <w:rPr>
            <w:rStyle w:val="Hyperlink"/>
            <w:sz w:val="16"/>
            <w:szCs w:val="16"/>
          </w:rPr>
          <w:t>.</w:t>
        </w:r>
        <w:r>
          <w:rPr>
            <w:rStyle w:val="Hyperlink"/>
            <w:sz w:val="16"/>
            <w:szCs w:val="16"/>
            <w:lang w:val="bg-BG"/>
          </w:rPr>
          <w:t>bg</w:t>
        </w:r>
      </w:hyperlink>
    </w:p>
    <w:p>
      <w:pPr>
        <w:pStyle w:val="Normal"/>
        <w:spacing w:before="280" w:after="0"/>
        <w:jc w:val="center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</w:r>
    </w:p>
    <w:p>
      <w:pPr>
        <w:pStyle w:val="Normal"/>
        <w:spacing w:lineRule="auto" w:line="240" w:beforeAutospacing="0" w:before="0" w:after="0"/>
        <w:jc w:val="both"/>
        <w:rPr>
          <w:b/>
        </w:rPr>
      </w:pPr>
      <w:r>
        <w:rPr>
          <w:b/>
        </w:rPr>
        <w:t xml:space="preserve">Вх. № </w:t>
      </w:r>
      <w:r>
        <w:rPr>
          <w:b/>
          <w:lang w:val="en-US"/>
        </w:rPr>
        <w:t xml:space="preserve"> </w:t>
      </w:r>
      <w:r>
        <w:rPr>
          <w:b/>
        </w:rPr>
        <w:t>ОС-01-2791/21.04.2026 г.</w:t>
      </w:r>
    </w:p>
    <w:p>
      <w:pPr>
        <w:pStyle w:val="Normal"/>
        <w:spacing w:lineRule="auto" w:line="240"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Autospacing="0" w:before="0" w:after="0"/>
        <w:jc w:val="center"/>
        <w:rPr>
          <w:b/>
          <w:lang w:val="en-US"/>
        </w:rPr>
      </w:pPr>
      <w:r>
        <w:rPr>
          <w:b/>
        </w:rPr>
        <w:t>ПРОТОКОЛ № 4</w:t>
      </w:r>
    </w:p>
    <w:p>
      <w:pPr>
        <w:pStyle w:val="Normal"/>
        <w:spacing w:lineRule="auto" w:line="240"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Autospacing="0" w:before="0" w:after="0"/>
        <w:jc w:val="center"/>
        <w:rPr>
          <w:b/>
        </w:rPr>
      </w:pPr>
      <w:r>
        <w:rPr>
          <w:b/>
        </w:rPr>
        <w:t>ЗА ПРИСЪСТВЕНО ЗАСЕДАНИЕ НА ОБЩЕСТВЕНИЯ СЪВЕТ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</w:r>
    </w:p>
    <w:p>
      <w:pPr>
        <w:pStyle w:val="Normal"/>
        <w:spacing w:lineRule="exact" w:line="260" w:beforeAutospacing="0" w:before="0" w:after="200"/>
        <w:jc w:val="both"/>
        <w:rPr/>
      </w:pPr>
      <w:r>
        <w:rPr/>
        <w:t xml:space="preserve">В изпълнение на чл. 20, ал. 1 от Правилника за създаването, устройството и дейността на обществените съвети към детските градини и училищата /Правилника/, на </w:t>
      </w:r>
      <w:r>
        <w:rPr>
          <w:b/>
          <w:bCs/>
        </w:rPr>
        <w:t>21</w:t>
      </w:r>
      <w:r>
        <w:rPr>
          <w:b/>
          <w:bCs/>
          <w:lang w:val="ru-RU"/>
        </w:rPr>
        <w:t>.</w:t>
      </w:r>
      <w:r>
        <w:rPr>
          <w:b/>
          <w:lang w:val="ru-RU"/>
        </w:rPr>
        <w:t>04</w:t>
      </w:r>
      <w:r>
        <w:rPr>
          <w:b/>
        </w:rPr>
        <w:t xml:space="preserve">.2026 г. от 8.00 часа, </w:t>
      </w:r>
      <w:r>
        <w:rPr>
          <w:bCs/>
        </w:rPr>
        <w:t xml:space="preserve">в кабинет № 10, първи етаж в 18 СУ „Уилям Гладстон“ </w:t>
      </w:r>
      <w:r>
        <w:rPr/>
        <w:t xml:space="preserve">се проведе  заседание на Обществения съвет. </w:t>
      </w:r>
    </w:p>
    <w:p>
      <w:pPr>
        <w:pStyle w:val="Normal"/>
        <w:spacing w:lineRule="exact" w:line="260" w:beforeAutospacing="0" w:before="0" w:after="200"/>
        <w:jc w:val="both"/>
        <w:rPr/>
      </w:pPr>
      <w:r>
        <w:rPr/>
        <w:t>За представители на училището присъстваха следните лица:</w:t>
      </w:r>
    </w:p>
    <w:p>
      <w:pPr>
        <w:pStyle w:val="Normal"/>
        <w:spacing w:lineRule="exact" w:line="260" w:beforeAutospacing="0" w:before="0" w:after="200"/>
        <w:jc w:val="both"/>
        <w:rPr/>
      </w:pPr>
      <w:r>
        <w:rPr/>
        <w:t>Теодора Николова – заместник директор УД в 18 СУ „Уилям Гладстон“</w:t>
      </w:r>
    </w:p>
    <w:p>
      <w:pPr>
        <w:pStyle w:val="Normal"/>
        <w:spacing w:lineRule="exact" w:line="260" w:beforeAutospacing="0" w:before="0" w:after="200"/>
        <w:jc w:val="both"/>
        <w:rPr/>
      </w:pPr>
      <w:r>
        <w:rPr/>
        <w:t>Елисавета Владимирова – заместник директор АСД в 18 СУ „Уилям Гладстон“</w:t>
      </w:r>
    </w:p>
    <w:p>
      <w:pPr>
        <w:pStyle w:val="Normal"/>
        <w:spacing w:lineRule="exact" w:line="260" w:beforeAutospacing="0" w:before="0" w:after="200"/>
        <w:jc w:val="both"/>
        <w:rPr/>
      </w:pPr>
      <w:r>
        <w:rPr/>
        <w:t>Евгения Вълкова – Специалист „Човешки ресурси“ в 18 СУ „Уилям Гладстон“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  <w:t xml:space="preserve">Обсъждани са въпросите по предварително раздадения дневен ред и съпътстващи материали. Взети са присъствени решения от Обществения съвет към 18 СУ „Уилям Гладстон“.  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  <w:t xml:space="preserve">За участие при вземането на присъствени решения на Обществения съвет бяха поканени членовете на Съвета и ръководството на училището с покана, изх. № ОС-01-988/15.04.2026 г. 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  <w:t>Обсъжданите въпроси по дневния ред от членовете на Обществения съвет са отразени в настоящия протокол при наличие на необходимият кворум съгласно чл. 22, ал. 1 от Правилника за създаването, устройството и дейността на обществените съвети към детските градини и училищата /Правилника/.</w:t>
      </w:r>
      <w:r>
        <w:rPr>
          <w:lang w:val="en-US"/>
        </w:rPr>
        <w:t xml:space="preserve"> </w:t>
      </w:r>
      <w:r>
        <w:rPr/>
        <w:t xml:space="preserve">В тази връзка към настоящия протокол е приложен списък на присъстващите членове. 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</w:r>
    </w:p>
    <w:p>
      <w:pPr>
        <w:pStyle w:val="Normal"/>
        <w:spacing w:lineRule="auto" w:line="240" w:beforeAutospacing="0" w:before="0" w:after="0"/>
        <w:jc w:val="both"/>
        <w:rPr>
          <w:i/>
          <w:i/>
          <w:u w:val="single"/>
        </w:rPr>
      </w:pPr>
      <w:r>
        <w:rPr>
          <w:i/>
          <w:u w:val="single"/>
        </w:rPr>
        <w:t xml:space="preserve">Решенията са взети след обсъждане по следния </w:t>
      </w:r>
      <w:r>
        <w:rPr>
          <w:b/>
          <w:i/>
          <w:u w:val="single"/>
        </w:rPr>
        <w:t>дневен ред</w:t>
      </w:r>
      <w:r>
        <w:rPr>
          <w:i/>
          <w:u w:val="single"/>
        </w:rPr>
        <w:t>:</w:t>
      </w:r>
    </w:p>
    <w:p>
      <w:pPr>
        <w:pStyle w:val="ListParagraph"/>
        <w:spacing w:lineRule="exact" w:line="260" w:beforeAutospacing="0" w:before="0" w:after="0"/>
        <w:ind w:hanging="0" w:left="1069"/>
        <w:contextualSpacing/>
        <w:jc w:val="both"/>
        <w:rPr>
          <w:rFonts w:eastAsia="Times New Roman"/>
          <w:i/>
          <w:i/>
          <w:u w:val="single"/>
        </w:rPr>
      </w:pPr>
      <w:r>
        <w:rPr>
          <w:rFonts w:eastAsia="Times New Roman"/>
          <w:i/>
          <w:u w:val="single"/>
        </w:rPr>
      </w:r>
    </w:p>
    <w:p>
      <w:pPr>
        <w:pStyle w:val="ListParagraph"/>
        <w:spacing w:lineRule="auto" w:line="259" w:beforeAutospacing="0" w:before="0" w:after="160"/>
        <w:ind w:hanging="0" w:left="0"/>
        <w:contextualSpacing/>
        <w:jc w:val="both"/>
        <w:rPr/>
      </w:pPr>
      <w:r>
        <w:rPr/>
        <w:t xml:space="preserve">1. </w:t>
      </w:r>
      <w:r>
        <w:rPr>
          <w:rFonts w:eastAsia="Times New Roman"/>
          <w:color w:val="000000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/>
        <w:t>Правилника, както следва: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Autospacing="0" w:before="0" w:after="0"/>
        <w:contextualSpacing/>
        <w:jc w:val="both"/>
        <w:rPr/>
      </w:pPr>
      <w:r>
        <w:rPr/>
        <w:t xml:space="preserve">Учебници за начален етап </w:t>
      </w:r>
      <w:r>
        <w:rPr>
          <w:rFonts w:eastAsia="Times New Roman"/>
          <w:color w:val="000000"/>
        </w:rPr>
        <w:t>за учебната 2026/2027 г.</w:t>
      </w:r>
      <w:r>
        <w:rPr/>
        <w:t>;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1 клас – всички учебници;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2 клас – всички учебници;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3 клас – само учебни тетрадки;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4 клас – само учебни тетрадки;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Autospacing="0" w:before="0" w:after="0"/>
        <w:contextualSpacing/>
        <w:jc w:val="both"/>
        <w:rPr/>
      </w:pPr>
      <w:r>
        <w:rPr/>
        <w:t xml:space="preserve">Учебници за прогимназиален етап </w:t>
      </w:r>
      <w:r>
        <w:rPr>
          <w:rFonts w:eastAsia="Times New Roman"/>
          <w:color w:val="000000"/>
        </w:rPr>
        <w:t>за учебната 2026/2027 г.</w:t>
      </w:r>
      <w:r>
        <w:rPr/>
        <w:t>;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5 клас – всички учебници, /без история и цивилизация и без компютърно моделиране и информационни технологии /КМИТ/ /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6 клас – всички учебници, /без КМИТ/</w:t>
      </w:r>
    </w:p>
    <w:p>
      <w:pPr>
        <w:pStyle w:val="ListParagraph"/>
        <w:spacing w:beforeAutospacing="0" w:before="0" w:after="200"/>
        <w:ind w:hanging="0" w:left="1080"/>
        <w:contextualSpacing/>
        <w:jc w:val="both"/>
        <w:rPr/>
      </w:pPr>
      <w:r>
        <w:rPr/>
        <w:t>7 клас – само КМИТ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080" w:leader="none"/>
        </w:tabs>
        <w:suppressAutoHyphens w:val="true"/>
        <w:spacing w:lineRule="auto" w:line="240" w:beforeAutospacing="0" w:before="0" w:after="0"/>
        <w:ind w:hanging="0" w:left="720"/>
        <w:contextualSpacing/>
        <w:jc w:val="both"/>
        <w:rPr/>
      </w:pPr>
      <w:r>
        <w:rPr/>
        <w:t xml:space="preserve">Учебници по чужди езици </w:t>
      </w:r>
      <w:r>
        <w:rPr>
          <w:rFonts w:eastAsia="Times New Roman"/>
          <w:color w:val="000000"/>
        </w:rPr>
        <w:t>за учебната 2026/2027 г.</w:t>
      </w:r>
      <w:r>
        <w:rPr/>
        <w:t>;</w:t>
      </w:r>
    </w:p>
    <w:p>
      <w:pPr>
        <w:pStyle w:val="ListParagraph"/>
        <w:tabs>
          <w:tab w:val="clear" w:pos="708"/>
          <w:tab w:val="left" w:pos="1080" w:leader="none"/>
        </w:tabs>
        <w:spacing w:beforeAutospacing="0" w:before="0" w:after="200"/>
        <w:ind w:hanging="0" w:left="0"/>
        <w:contextualSpacing/>
        <w:jc w:val="both"/>
        <w:rPr>
          <w:lang w:val="en-US"/>
        </w:rPr>
      </w:pPr>
      <w:r>
        <w:rPr>
          <w:lang w:val="en-US"/>
        </w:rPr>
        <w:t xml:space="preserve">2. </w:t>
      </w:r>
      <w:r>
        <w:rPr/>
        <w:t xml:space="preserve">Отчет за първо тримесечие на </w:t>
      </w:r>
      <w:r>
        <w:rPr>
          <w:lang w:val="en-US"/>
        </w:rPr>
        <w:t xml:space="preserve">2026 </w:t>
      </w:r>
      <w:r>
        <w:rPr/>
        <w:t>г. на 18 СУ „Уилям Гладстон“.</w:t>
      </w:r>
    </w:p>
    <w:p>
      <w:pPr>
        <w:pStyle w:val="ListParagraph"/>
        <w:spacing w:beforeAutospacing="0" w:before="0" w:after="200"/>
        <w:ind w:hanging="0" w:left="0"/>
        <w:contextualSpacing/>
        <w:jc w:val="both"/>
        <w:rPr/>
      </w:pPr>
      <w:r>
        <w:rPr/>
        <w:t>3. Разни.</w:t>
      </w:r>
    </w:p>
    <w:p>
      <w:pPr>
        <w:pStyle w:val="Normal"/>
        <w:spacing w:lineRule="exact" w:line="260" w:beforeAutospacing="0" w:before="0" w:after="0"/>
        <w:jc w:val="both"/>
        <w:rPr>
          <w:rFonts w:eastAsia="Times New Roman"/>
          <w:i/>
          <w:i/>
          <w:u w:val="single"/>
        </w:rPr>
      </w:pPr>
      <w:r>
        <w:rPr>
          <w:rFonts w:eastAsia="Times New Roman"/>
          <w:i/>
          <w:u w:val="single"/>
        </w:rPr>
        <w:t>Приложени са към поканата необходими материали по дневния ред:</w:t>
      </w:r>
    </w:p>
    <w:p>
      <w:pPr>
        <w:pStyle w:val="ListParagraph"/>
        <w:numPr>
          <w:ilvl w:val="1"/>
          <w:numId w:val="3"/>
        </w:numPr>
        <w:spacing w:beforeAutospacing="0" w:before="0" w:after="200"/>
        <w:contextualSpacing/>
        <w:jc w:val="both"/>
        <w:rPr>
          <w:rFonts w:eastAsia="Times New Roman"/>
          <w:color w:val="000000"/>
        </w:rPr>
      </w:pPr>
      <w:r>
        <w:rPr/>
        <w:t xml:space="preserve">Протоколи за </w:t>
      </w:r>
      <w:r>
        <w:rPr>
          <w:rFonts w:eastAsia="Times New Roman"/>
          <w:color w:val="000000"/>
        </w:rPr>
        <w:t>избора от учителите на учебниците и учебните комплекти, които се предоставят за безвъзмездно ползване на учениците;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080" w:leader="none"/>
        </w:tabs>
        <w:spacing w:beforeAutospacing="0" w:before="0" w:after="200"/>
        <w:contextualSpacing/>
        <w:jc w:val="both"/>
        <w:rPr>
          <w:lang w:val="en-US"/>
        </w:rPr>
      </w:pPr>
      <w:r>
        <w:rPr/>
        <w:t xml:space="preserve">Отчет за първо тримесечие на </w:t>
      </w:r>
      <w:r>
        <w:rPr>
          <w:lang w:val="en-US"/>
        </w:rPr>
        <w:t xml:space="preserve">2026 </w:t>
      </w:r>
      <w:r>
        <w:rPr/>
        <w:t>г. на 18 СУ „Уилям Гладстон“.</w:t>
      </w:r>
    </w:p>
    <w:p>
      <w:pPr>
        <w:pStyle w:val="Normal"/>
        <w:spacing w:beforeAutospacing="0" w:before="0" w:after="200"/>
        <w:jc w:val="both"/>
        <w:rPr>
          <w:rFonts w:eastAsia="Times New Roman"/>
        </w:rPr>
      </w:pPr>
      <w:r>
        <w:rPr/>
        <w:t xml:space="preserve">Постъпило е предложение от госпожа Евгения Вълкова да се добави към Дневния ред в т. Разни разглеждане на </w:t>
      </w:r>
      <w:r>
        <w:rPr>
          <w:lang w:val="en-US"/>
        </w:rPr>
        <w:t>Национални</w:t>
      </w:r>
      <w:r>
        <w:rPr>
          <w:lang w:val="bg-BG"/>
        </w:rPr>
        <w:t>те</w:t>
      </w:r>
      <w:r>
        <w:rPr>
          <w:lang w:val="en-US"/>
        </w:rPr>
        <w:t xml:space="preserve"> програми за </w:t>
      </w:r>
      <w:r>
        <w:rPr>
          <w:lang w:val="bg-BG"/>
        </w:rPr>
        <w:t xml:space="preserve">2026 г. за </w:t>
      </w:r>
      <w:r>
        <w:rPr>
          <w:lang w:val="en-US"/>
        </w:rPr>
        <w:t xml:space="preserve">развитие на образованието (от № 1 до № 24), одобрени с Решение № 278 от 09 април 2026 г. на Министерския съвет (публ. 14.04.2026 г.) </w:t>
      </w:r>
      <w:r>
        <w:rPr>
          <w:rFonts w:eastAsia="Times New Roman"/>
          <w:lang w:val="en-US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• </w:t>
      </w:r>
      <w:r>
        <w:rPr>
          <w:rFonts w:eastAsia="Times New Roman"/>
          <w:lang w:val="en-US"/>
        </w:rPr>
        <w:t>1. НП „Система за национално стандартизирано външно оценяване“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2. НП „Ученически олимпиади и състезания“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3. НП „Осигуряване на съвременна, сигурна и достъпна образователна среда“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4. НП „Хубаво е в детската градина“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5. НП „Информационни и комуникационни технологии (ИКТ) в системата на предучилищното и училищното образование“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6. НП „Квалификация на педагогическите специалисти“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7. НП „Заедно за всяко дете“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8. НП „Оптимизиране на вътрешната структура на персонала“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9. НП „Иновации в действие“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10. НП „Учебници, учебни комплекти и учебни помагала“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11. НП „Подпомагане на общините за образователна десегрегация“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12. НП „Без свободен час“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13. НП „Роден език и култура зад граница“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14. НП „Професионално образование и обучение“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15. НП „Приобщаваща и сигурна образователна среда“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16. НП „Обучение за ИТ умения и кариера“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17. НП „Профилактика и рехабилитация на педагогическите специалисти“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18. НП „Неразказаните истории на българите“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19. НП „България – образователни маршрути“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20. НП „Заедно в изкуствата и в спорта“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21. НП на МОН и на МО „Изучаване и съхраняване на традициите и историята на българската армия“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22. НП „Безопасност на движението по пътищата“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23. НП „Бъдеще за таланти“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24. НП „Умения на фокус“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</w:r>
    </w:p>
    <w:p>
      <w:pPr>
        <w:pStyle w:val="Normal"/>
        <w:spacing w:lineRule="exact" w:line="260" w:beforeAutospacing="0" w:before="0" w:after="200"/>
        <w:ind w:hanging="0" w:left="709"/>
        <w:jc w:val="both"/>
        <w:rPr>
          <w:i/>
          <w:i/>
          <w:u w:val="single"/>
        </w:rPr>
      </w:pPr>
      <w:r>
        <w:rPr>
          <w:i/>
          <w:u w:val="single"/>
        </w:rPr>
        <w:t xml:space="preserve">Започна последователно обсъждане и гласуване на точките по дневния ред. </w:t>
      </w:r>
    </w:p>
    <w:p>
      <w:pPr>
        <w:pStyle w:val="Normal"/>
        <w:spacing w:lineRule="exact" w:line="260" w:beforeAutospacing="0" w:before="0" w:after="0"/>
        <w:jc w:val="both"/>
        <w:rPr>
          <w:rFonts w:eastAsia="Calibri" w:eastAsiaTheme="minorHAnsi"/>
        </w:rPr>
      </w:pPr>
      <w:r>
        <w:rPr>
          <w:b/>
        </w:rPr>
        <w:t>По т. 1</w:t>
      </w:r>
      <w:r>
        <w:rPr/>
        <w:t xml:space="preserve"> – Разгледани са протоколите, съдържащи избора от учителите </w:t>
      </w:r>
      <w:r>
        <w:rPr>
          <w:rFonts w:eastAsia="Times New Roman"/>
          <w:color w:val="000000"/>
        </w:rPr>
        <w:t>на учебниците, които се предоставят за безвъзмездно ползване на учениците за учебната 2026/2027 г.;</w:t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i/>
          <w:u w:val="single"/>
        </w:rPr>
        <w:t xml:space="preserve">В следствие на обсъждане и явно гласуване беше взето следното </w:t>
      </w:r>
      <w:r>
        <w:rPr>
          <w:b/>
          <w:i/>
          <w:u w:val="single"/>
        </w:rPr>
        <w:t xml:space="preserve">Решение № 1: </w:t>
      </w:r>
      <w:r>
        <w:rPr>
          <w:rFonts w:eastAsia="Times New Roman"/>
        </w:rPr>
        <w:t xml:space="preserve">О.С. дава положително становище за </w:t>
      </w:r>
      <w:r>
        <w:rPr>
          <w:rFonts w:eastAsia="Times New Roman"/>
          <w:color w:val="000000"/>
        </w:rPr>
        <w:t>избора от учителите на учебниците за учебната 2026/2027 г., които се предоставят за безвъзмездно ползване на учениците</w:t>
      </w:r>
      <w:r>
        <w:rPr/>
        <w:t>, в съответствие с чл.16, ал. 1, т. 8 от Правилника за създаване, устройство и дейността обществените съвети към детските градини и училища.</w:t>
      </w:r>
    </w:p>
    <w:p>
      <w:pPr>
        <w:pStyle w:val="Normal"/>
        <w:spacing w:lineRule="exact" w:line="260" w:beforeAutospacing="0" w:before="0" w:after="0"/>
        <w:jc w:val="both"/>
        <w:rPr/>
      </w:pPr>
      <w:r>
        <w:rPr/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b/>
        </w:rPr>
        <w:t>По т. 2</w:t>
      </w:r>
      <w:r>
        <w:rPr/>
        <w:t xml:space="preserve"> – Даване на становище за първо тримесечие на 2026 г. /м. януари – м. март/, в съответствие с чл.16, ал. 1, т. 4 от Правилника за създаване, устройство и дейността обществените съвети към детските градини и училища - разпределението на бюджета по дейности и отчет за изпълнението му.</w:t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i/>
          <w:u w:val="single"/>
        </w:rPr>
        <w:t xml:space="preserve">В следствие на обсъждане и явно гласуване беше взето следното </w:t>
      </w:r>
      <w:r>
        <w:rPr>
          <w:b/>
          <w:i/>
          <w:u w:val="single"/>
        </w:rPr>
        <w:t xml:space="preserve">Решение № 2: </w:t>
      </w:r>
      <w:r>
        <w:rPr>
          <w:rFonts w:eastAsia="Times New Roman"/>
        </w:rPr>
        <w:t xml:space="preserve">О.С. дава положително становище за </w:t>
      </w:r>
      <w:r>
        <w:rPr/>
        <w:t>първо тримесечие на 2026 г. /м. януари – м. март/, в съответствие с чл.16, ал. 1, т. 4 от Правилника за създаване, устройство и дейността обществените съвети към детските градини и училища - разпределението на бюджета по дейности и отчет за изпълнението му.</w:t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b/>
          <w:bCs/>
        </w:rPr>
        <w:t>По т. 3</w:t>
      </w:r>
      <w:r>
        <w:rPr/>
        <w:t xml:space="preserve"> - Разглеждане от ОС на </w:t>
      </w:r>
      <w:r>
        <w:rPr>
          <w:lang w:val="en-US"/>
        </w:rPr>
        <w:t>Национални</w:t>
      </w:r>
      <w:r>
        <w:rPr>
          <w:lang w:val="bg-BG"/>
        </w:rPr>
        <w:t>те</w:t>
      </w:r>
      <w:r>
        <w:rPr>
          <w:lang w:val="en-US"/>
        </w:rPr>
        <w:t xml:space="preserve"> програми за </w:t>
      </w:r>
      <w:r>
        <w:rPr>
          <w:lang w:val="bg-BG"/>
        </w:rPr>
        <w:t xml:space="preserve">2026 г. за </w:t>
      </w:r>
      <w:r>
        <w:rPr>
          <w:lang w:val="en-US"/>
        </w:rPr>
        <w:t xml:space="preserve">развитие на образованието (от № 1 до № 24), одобрени с Решение № 278 от 09 април 2026 г. на Министерския съвет (публ. 14.04.2026 г.) </w:t>
      </w:r>
      <w:r>
        <w:rPr>
          <w:lang w:val="bg-BG"/>
        </w:rPr>
        <w:t xml:space="preserve">и </w:t>
      </w:r>
      <w:r>
        <w:rPr/>
        <w:t>вземене на решение от ОС във връзка с участието на екипа на 18 СУ във всички тези програми.</w:t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b w:val="false"/>
          <w:bCs w:val="false"/>
          <w:i/>
          <w:iCs/>
          <w:u w:val="single"/>
        </w:rPr>
        <w:t>В следствие на обсъждане и явно гласуване беше взето следното</w:t>
      </w:r>
      <w:r>
        <w:rPr>
          <w:b/>
          <w:bCs/>
          <w:i/>
          <w:iCs/>
          <w:u w:val="single"/>
        </w:rPr>
        <w:t xml:space="preserve"> Решение № 3:</w:t>
      </w:r>
      <w:r>
        <w:rPr>
          <w:u w:val="single"/>
        </w:rPr>
        <w:t xml:space="preserve"> </w:t>
      </w:r>
      <w:r>
        <w:rPr/>
        <w:t xml:space="preserve">О.С. дава положително становище и взима решение за участие на училището в Националните програми за 2026 г., приети с Решение № 278 от 09 април 2026 г. на Министерския съвет (публ. 14.04.2026 г.): </w:t>
      </w:r>
    </w:p>
    <w:p>
      <w:pPr>
        <w:pStyle w:val="Normal"/>
        <w:spacing w:beforeAutospacing="0" w:before="0" w:after="200"/>
        <w:jc w:val="both"/>
        <w:rPr>
          <w:rFonts w:eastAsia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• </w:t>
      </w:r>
      <w:r>
        <w:rPr>
          <w:rFonts w:eastAsia="Times New Roman"/>
          <w:lang w:val="en-US"/>
        </w:rPr>
        <w:t>1. НП „Система за национално стандартизирано външно оценяване“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2. НП „Ученически олимпиади и състезания“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3. НП „Осигуряване на съвременна, сигурна и достъпна образователна среда“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4. НП „Хубаво е в детската градина“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5. НП „Информационни и комуникационни технологии (ИКТ) в системата на предучилищното и училищното образование“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6. НП „Квалификация на педагогическите специалисти“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7. НП „Заедно за всяко дете“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8. НП „Оптимизиране на вътрешната структура на персонала“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9. НП „Иновации в действие“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10. НП „Учебници, учебни комплекти и учебни помагала“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11. НП „Подпомагане на общините за образователна десегрегация“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12. НП „Без свободен час“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13. НП „Роден език и култура зад граница“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14. НП „Професионално образование и обучение“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15. НП „Приобщаваща и сигурна образователна среда“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16. НП „Обучение за ИТ умения и кариера“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17. НП „Профилактика и рехабилитация на педагогическите специалисти“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18. НП „Неразказаните истории на българите“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19. НП „България – образователни маршрути“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20. НП „Заедно в изкуствата и в спорта“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21. НП на МОН и на МО „Изучаване и съхраняване на традициите и историята на българската армия“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22. НП „Безопасност на движението по пътищата“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23. НП „Бъдеще за таланти“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• </w:t>
      </w:r>
      <w:r>
        <w:rPr>
          <w:rFonts w:eastAsia="Times New Roman"/>
          <w:lang w:val="en-US"/>
        </w:rPr>
        <w:t>24. НП „Умения на фокус“</w:t>
      </w:r>
    </w:p>
    <w:p>
      <w:pPr>
        <w:pStyle w:val="Normal"/>
        <w:widowControl/>
        <w:suppressAutoHyphens w:val="true"/>
        <w:bidi w:val="0"/>
        <w:spacing w:lineRule="auto" w:line="240" w:beforeAutospacing="0" w:before="0" w:after="0"/>
        <w:ind w:hanging="0" w:left="449" w:right="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240" w:beforeAutospacing="0" w:before="0" w:after="0"/>
        <w:jc w:val="both"/>
        <w:rPr/>
      </w:pPr>
      <w:r>
        <w:rPr>
          <w:b/>
        </w:rPr>
        <w:t>Приложения</w:t>
      </w:r>
      <w:r>
        <w:rPr/>
        <w:t xml:space="preserve">: 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  <w:t>1. Присъствен списък от 21.04.2026 г.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  <w:t>2. Решения от 21.04.2026 г.</w:t>
      </w:r>
    </w:p>
    <w:p>
      <w:pPr>
        <w:pStyle w:val="Normal"/>
        <w:spacing w:lineRule="auto" w:line="240" w:beforeAutospacing="0" w:before="0" w:after="0"/>
        <w:jc w:val="both"/>
        <w:rPr/>
      </w:pPr>
      <w:r>
        <w:rPr/>
        <w:t>3. Материалите за обсъждане:</w:t>
      </w:r>
    </w:p>
    <w:p>
      <w:pPr>
        <w:pStyle w:val="ListParagraph"/>
        <w:numPr>
          <w:ilvl w:val="1"/>
          <w:numId w:val="3"/>
        </w:numPr>
        <w:spacing w:beforeAutospacing="0" w:before="0" w:after="200"/>
        <w:contextualSpacing/>
        <w:jc w:val="both"/>
        <w:rPr>
          <w:rFonts w:eastAsia="Times New Roman"/>
          <w:color w:val="000000"/>
        </w:rPr>
      </w:pPr>
      <w:r>
        <w:rPr/>
        <w:t xml:space="preserve">Протоколи за </w:t>
      </w:r>
      <w:r>
        <w:rPr>
          <w:rFonts w:eastAsia="Times New Roman"/>
          <w:color w:val="000000"/>
        </w:rPr>
        <w:t>избора от учителите на учебниците и учебните комплекти, които се предоставят за безвъзмездно ползване на учениците;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080" w:leader="none"/>
        </w:tabs>
        <w:spacing w:beforeAutospacing="0" w:before="0" w:after="200"/>
        <w:contextualSpacing/>
        <w:jc w:val="both"/>
        <w:rPr>
          <w:lang w:val="en-US"/>
        </w:rPr>
      </w:pPr>
      <w:r>
        <w:rPr/>
        <w:t xml:space="preserve">Отчет за първо тримесечие на </w:t>
      </w:r>
      <w:r>
        <w:rPr>
          <w:lang w:val="en-US"/>
        </w:rPr>
        <w:t xml:space="preserve">2026 </w:t>
      </w:r>
      <w:r>
        <w:rPr/>
        <w:t>г. на 18 СУ „Уилям Гладстон“.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080" w:leader="none"/>
        </w:tabs>
        <w:spacing w:beforeAutospacing="0" w:before="0" w:after="200"/>
        <w:contextualSpacing/>
        <w:jc w:val="both"/>
        <w:rPr>
          <w:lang w:val="en-US"/>
        </w:rPr>
      </w:pPr>
      <w:r>
        <w:rPr>
          <w:lang w:val="bg-BG"/>
        </w:rPr>
        <w:t xml:space="preserve">Списък на </w:t>
      </w:r>
      <w:r>
        <w:rPr>
          <w:lang w:val="en-US"/>
        </w:rPr>
        <w:t>Национални</w:t>
      </w:r>
      <w:r>
        <w:rPr>
          <w:lang w:val="bg-BG"/>
        </w:rPr>
        <w:t>те</w:t>
      </w:r>
      <w:r>
        <w:rPr>
          <w:lang w:val="en-US"/>
        </w:rPr>
        <w:t xml:space="preserve"> програми за </w:t>
      </w:r>
      <w:r>
        <w:rPr>
          <w:lang w:val="bg-BG"/>
        </w:rPr>
        <w:t xml:space="preserve">2026 г. за </w:t>
      </w:r>
      <w:r>
        <w:rPr>
          <w:lang w:val="en-US"/>
        </w:rPr>
        <w:t>развитие на образованието (от № 1 до № 24), одобрени с Решение № 278 от 09 април 2026 г. на Министерския съвет (публ. 14.04.2026 г.)</w:t>
      </w:r>
    </w:p>
    <w:p>
      <w:pPr>
        <w:pStyle w:val="Normal"/>
        <w:spacing w:lineRule="auto" w:line="240" w:beforeAutospacing="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Autospacing="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Autospacing="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АЛЕКСАНДРА АРБЕКОВА ……………………..</w:t>
      </w:r>
    </w:p>
    <w:p>
      <w:pPr>
        <w:pStyle w:val="Normal"/>
        <w:spacing w:lineRule="auto" w:line="240" w:beforeAutospacing="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 НА ОБЩЕСТВЕНИЯ СЪВЕТ</w:t>
      </w:r>
    </w:p>
    <w:p>
      <w:pPr>
        <w:pStyle w:val="Normal"/>
        <w:spacing w:lineRule="auto" w:line="240" w:beforeAutospacing="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18 СУ „УИЛЯМ ГЛАДСТОН“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f37"/>
    <w:pPr>
      <w:widowControl/>
      <w:suppressAutoHyphens w:val="true"/>
      <w:bidi w:val="0"/>
      <w:spacing w:lineRule="auto" w:line="276" w:beforeAutospacing="1" w:after="200"/>
      <w:ind w:firstLine="709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855fa3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74e2"/>
    <w:rPr>
      <w:strike w:val="false"/>
      <w:dstrike w:val="false"/>
      <w:color w:val="000000"/>
      <w:u w:val="none"/>
      <w:effect w:val="none"/>
    </w:rPr>
  </w:style>
  <w:style w:type="character" w:styleId="normaltextrun" w:customStyle="1">
    <w:name w:val="normaltextrun"/>
    <w:basedOn w:val="DefaultParagraphFont"/>
    <w:qFormat/>
    <w:rsid w:val="00a902b2"/>
    <w:rPr/>
  </w:style>
  <w:style w:type="character" w:styleId="eop" w:customStyle="1">
    <w:name w:val="eop"/>
    <w:basedOn w:val="DefaultParagraphFont"/>
    <w:qFormat/>
    <w:rsid w:val="00a902b2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2137b"/>
    <w:pPr>
      <w:spacing w:before="280" w:after="200"/>
      <w:ind w:left="720"/>
      <w:contextualSpacing/>
    </w:pPr>
    <w:rPr/>
  </w:style>
  <w:style w:type="paragraph" w:styleId="NoSpacing">
    <w:name w:val="No Spacing"/>
    <w:uiPriority w:val="1"/>
    <w:qFormat/>
    <w:rsid w:val="008079d2"/>
    <w:pPr>
      <w:widowControl/>
      <w:suppressAutoHyphens w:val="true"/>
      <w:bidi w:val="0"/>
      <w:spacing w:lineRule="auto" w:line="240" w:beforeAutospacing="1" w:after="0"/>
      <w:ind w:firstLine="709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55fa3"/>
    <w:pPr>
      <w:spacing w:before="0" w:after="20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f26a4"/>
    <w:pPr>
      <w:spacing w:lineRule="auto" w:line="240" w:before="280" w:afterAutospacing="1"/>
      <w:ind w:hanging="0"/>
    </w:pPr>
    <w:rPr>
      <w:rFonts w:eastAsia="Times New Roman"/>
      <w:lang w:eastAsia="bg-BG"/>
    </w:rPr>
  </w:style>
  <w:style w:type="paragraph" w:styleId="m" w:customStyle="1">
    <w:name w:val="m"/>
    <w:basedOn w:val="Normal"/>
    <w:qFormat/>
    <w:rsid w:val="001b74e2"/>
    <w:pPr>
      <w:spacing w:lineRule="auto" w:line="240" w:beforeAutospacing="0" w:before="0" w:after="0"/>
      <w:ind w:firstLine="990"/>
      <w:jc w:val="both"/>
    </w:pPr>
    <w:rPr>
      <w:rFonts w:eastAsia="Times New Roman"/>
      <w:color w:val="000000"/>
      <w:lang w:eastAsia="bg-BG"/>
    </w:rPr>
  </w:style>
  <w:style w:type="paragraph" w:styleId="Char" w:customStyle="1">
    <w:name w:val="Char"/>
    <w:basedOn w:val="Normal"/>
    <w:qFormat/>
    <w:rsid w:val="00731f21"/>
    <w:pPr>
      <w:tabs>
        <w:tab w:val="clear" w:pos="708"/>
        <w:tab w:val="left" w:pos="709" w:leader="none"/>
      </w:tabs>
      <w:spacing w:lineRule="auto" w:line="240" w:beforeAutospacing="0" w:before="0" w:after="0"/>
      <w:ind w:hanging="0"/>
    </w:pPr>
    <w:rPr>
      <w:rFonts w:ascii="Tahoma" w:hAnsi="Tahoma" w:eastAsia="Times New Roman"/>
      <w:lang w:val="pl-PL" w:eastAsia="pl-PL"/>
    </w:rPr>
  </w:style>
  <w:style w:type="paragraph" w:styleId="Style15" w:customStyle="1">
    <w:name w:val="Знак Знак Знак Знак"/>
    <w:basedOn w:val="Normal"/>
    <w:qFormat/>
    <w:rsid w:val="00a902b2"/>
    <w:pPr>
      <w:tabs>
        <w:tab w:val="clear" w:pos="708"/>
        <w:tab w:val="left" w:pos="709" w:leader="none"/>
      </w:tabs>
      <w:spacing w:lineRule="auto" w:line="240" w:beforeAutospacing="0" w:before="0" w:after="0"/>
      <w:ind w:hanging="0"/>
    </w:pPr>
    <w:rPr>
      <w:rFonts w:ascii="Tahoma" w:hAnsi="Tahoma" w:eastAsia="Times New Roman"/>
      <w:lang w:val="pl-PL" w:eastAsia="pl-PL"/>
    </w:rPr>
  </w:style>
  <w:style w:type="paragraph" w:styleId="paragraph" w:customStyle="1">
    <w:name w:val="paragraph"/>
    <w:basedOn w:val="Normal"/>
    <w:qFormat/>
    <w:rsid w:val="00a902b2"/>
    <w:pPr>
      <w:spacing w:lineRule="auto" w:line="240" w:before="280" w:afterAutospacing="1"/>
      <w:ind w:hanging="0"/>
    </w:pPr>
    <w:rPr>
      <w:rFonts w:eastAsia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-2204018@edu.mon.bg" TargetMode="External"/><Relationship Id="rId3" Type="http://schemas.openxmlformats.org/officeDocument/2006/relationships/hyperlink" Target="mailto:info@18su.bg" TargetMode="External"/><Relationship Id="rId4" Type="http://schemas.openxmlformats.org/officeDocument/2006/relationships/hyperlink" Target="http://www.18su.bg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F58D-76FF-4F63-A120-08226185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LibreOffice/25.2.7.2$Windows_X86_64 LibreOffice_project/5cbfd1ab6520636bb5f7b99185aa69bd7456825d</Application>
  <AppVersion>15.0000</AppVersion>
  <Pages>4</Pages>
  <Words>1242</Words>
  <Characters>6477</Characters>
  <CharactersWithSpaces>7834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2025-01-14T14:49:00Z</dcterms:created>
  <dc:creator>User</dc:creator>
  <dc:description/>
  <dc:language>en-US</dc:language>
  <cp:lastModifiedBy/>
  <cp:lastPrinted>2025-01-15T06:26:00Z</cp:lastPrinted>
  <dcterms:modified xsi:type="dcterms:W3CDTF">2026-04-27T15:21:11Z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